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227AC4">
        <w:rPr>
          <w:rFonts w:ascii="標楷體" w:eastAsia="標楷體" w:hAnsi="標楷體" w:hint="eastAsia"/>
        </w:rPr>
        <w:t>英語文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引導學生了解英語文的用法，增進學生的基本英語文理解能力</w:t>
            </w:r>
            <w:r>
              <w:rPr>
                <w:rFonts w:hint="eastAsia"/>
              </w:rPr>
              <w:t>.</w:t>
            </w:r>
          </w:p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讓學生學習基本自然發音規則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以利記憶英文單字。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了解基本英語文，並應用在日常生活上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8A72A8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bookmarkStart w:id="0" w:name="_GoBack"/>
            <w:bookmarkEnd w:id="0"/>
            <w:r w:rsidR="00227AC4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打招呼用語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打招呼用語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基本自我介紹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227AC4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基本自我介紹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227AC4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27AC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2A8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32AE5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DF92-3BAD-4689-B15C-C3CF7400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646</Words>
  <Characters>488</Characters>
  <Application>Microsoft Office Word</Application>
  <DocSecurity>0</DocSecurity>
  <Lines>4</Lines>
  <Paragraphs>2</Paragraphs>
  <ScaleCrop>false</ScaleCrop>
  <Company>User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2025-02-18T04:02:00Z</dcterms:created>
  <dcterms:modified xsi:type="dcterms:W3CDTF">2025-02-20T08:28:00Z</dcterms:modified>
</cp:coreProperties>
</file>