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012AD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>餐飲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14:paraId="13D2AE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73939D6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96C890E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學生能透過課題建立對自我與世界的認知</w:t>
            </w:r>
          </w:p>
        </w:tc>
      </w:tr>
      <w:tr w14:paraId="6A77317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479C132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DF566D8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實作評量、課堂作業、出席狀況</w:t>
            </w:r>
          </w:p>
        </w:tc>
      </w:tr>
      <w:tr w14:paraId="2BAD3AD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9B1FA52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BDD164C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期中考30%、期末考30%、平時成績40%</w:t>
            </w:r>
          </w:p>
        </w:tc>
      </w:tr>
      <w:tr w14:paraId="5067BB3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FB77D7C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D55D20B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能透過課堂中所學運用於生活中</w:t>
            </w:r>
          </w:p>
        </w:tc>
      </w:tr>
      <w:tr w14:paraId="5C5C5B3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68661A2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6F76CFB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5E24453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3081237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653A015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</w:rPr>
              <w:t>1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7D53400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7DCC0DF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8403983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胡馨芝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2EB116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F07B32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美術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25718A82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0FDB69CE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電二孝</w:t>
            </w:r>
          </w:p>
        </w:tc>
      </w:tr>
      <w:tr w14:paraId="6E43B9B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3C0C5F9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41BB630B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4CD3724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6D3694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577B9D9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C58A16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育達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2F351BE7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237C2FD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5DDBFE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38C2A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904F6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43920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465F2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BBC322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0E42724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B4893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8006815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A5BF74">
            <w:pPr>
              <w:pStyle w:val="20"/>
              <w:rPr>
                <w:rFonts w:hint="eastAsi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BAE861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5B7FCB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68ABF2D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25E3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94C48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444E0AF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4-1自然行旅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6C91C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D20A6CD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263EDC0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F2EF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08A66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E55307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4-2遊藝大地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AF0C8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B819BB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0180FF5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48B9C4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F768A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7670C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4-3旅見不鮮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AD0B51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3C1164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3A1839A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D124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6564D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DB05B1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4-4海海人生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77632D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C8A20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68F91B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E6785F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8B429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D85E62F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4-5永續環境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4DC586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37BA77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4688B54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99626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260751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79AAC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98AA6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ACEB1D2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589B700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A0606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9E4A6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99DB4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清明、兒童節放假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47D84D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5EDEF0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57D0899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E26C53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069B48B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3FE3E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5-1藝群人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8160F1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14DFC2F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5448910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3A482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4EE0CA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B67530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5-2藝家人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E92BE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D4525A3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70C1C251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22BDB27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EF110F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248F8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A2DFB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5-3友情友藝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6D801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CD7ED77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14EC058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275517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9C2CC7F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12BF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5-4以愛之名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F11992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12C209E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7612F2F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D9C9B0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F44D7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64CE8BC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5-5信念傳承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893C9A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E6C4A5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3B2751C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FECAE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BB31DF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752110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6-1斯土斯情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822FC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96F3A95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682ABAA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7A000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96130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8C35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6-2當代台灣-社會議題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F0DA3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BEF58B4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14206D7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A46B4B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58F9E7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1BFB1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6-3文化台灣-傳統新藝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18768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F881F2A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16676DA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154F7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9585A2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345A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6-4科技台灣-新媒體藝術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87ECA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8F817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701526D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E77AD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35F45C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055A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6-5典藏台灣-走進美術館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6D037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A29C91D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570D1FF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7EEC2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57D7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51BF3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5D815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A38908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3CF0F4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F7AC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6510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446897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期末總複習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1149DB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EF3E0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744DBA3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D5CC3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F074CA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14FFEF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EAB4D1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CB8457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64EE0E5F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04AC9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50E1EC2B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973B5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CC9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38DD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A8D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76D0B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26AA"/>
    <w:rsid w:val="00FE31EA"/>
    <w:rsid w:val="00FE328F"/>
    <w:rsid w:val="00FE53DF"/>
    <w:rsid w:val="00FF421C"/>
    <w:rsid w:val="00FF4256"/>
    <w:rsid w:val="32E56E5F"/>
    <w:rsid w:val="6CCC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uiPriority w:val="0"/>
    <w:rPr>
      <w:b/>
      <w:bCs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qFormat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qFormat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uiPriority w:val="0"/>
    <w:rPr>
      <w:rFonts w:eastAsia="新細明體"/>
      <w:kern w:val="2"/>
      <w:lang w:val="en-US" w:eastAsia="zh-TW" w:bidi="ar-SA"/>
    </w:rPr>
  </w:style>
  <w:style w:type="paragraph" w:customStyle="1" w:styleId="20">
    <w:name w:val="Normal1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6155C-AC2F-4B70-B78D-0B7188ACEE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Company>User</Company>
  <Pages>1</Pages>
  <Words>157</Words>
  <Characters>901</Characters>
  <Lines>7</Lines>
  <Paragraphs>2</Paragraphs>
  <TotalTime>92</TotalTime>
  <ScaleCrop>false</ScaleCrop>
  <LinksUpToDate>false</LinksUpToDate>
  <CharactersWithSpaces>1056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2025-02-17T06:06:26Z</dcterms:modified>
  <dc:title>教學計畫有別於教學活動設計和教案，它是教學前的構思、設計和規劃，也是教學前用來和學群教師、家長、行政人員的溝通用的，同時也是課程管理的工具 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33DBB679CB5344CAB349D80948140AD1_13</vt:lpwstr>
  </property>
</Properties>
</file>