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EBC82">
      <w:pPr>
        <w:pStyle w:val="18"/>
        <w:spacing w:before="180" w:beforeLines="50" w:after="180" w:afterLines="50" w:line="400" w:lineRule="exact"/>
        <w:jc w:val="center"/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仰德</w:t>
      </w:r>
      <w:r>
        <w:rPr>
          <w:rFonts w:ascii="標楷體" w:hAnsi="標楷體" w:eastAsia="標楷體"/>
        </w:rPr>
        <w:t>高中</w:t>
      </w:r>
      <w:r>
        <w:rPr>
          <w:rFonts w:hint="eastAsia" w:ascii="標楷體" w:hAnsi="標楷體" w:eastAsia="標楷體"/>
        </w:rPr>
        <w:t>113</w:t>
      </w:r>
      <w:r>
        <w:rPr>
          <w:rFonts w:ascii="標楷體" w:hAnsi="標楷體" w:eastAsia="標楷體"/>
        </w:rPr>
        <w:t>年度第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學期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年級</w:t>
      </w:r>
      <w:r>
        <w:rPr>
          <w:rFonts w:hint="eastAsia" w:ascii="標楷體" w:hAnsi="標楷體" w:eastAsia="標楷體"/>
        </w:rPr>
        <w:t>時尚造型</w:t>
      </w:r>
      <w:r>
        <w:rPr>
          <w:rFonts w:ascii="標楷體" w:hAnsi="標楷體" w:eastAsia="標楷體"/>
        </w:rPr>
        <w:t>科教學計畫</w:t>
      </w:r>
    </w:p>
    <w:tbl>
      <w:tblPr>
        <w:tblStyle w:val="3"/>
        <w:tblW w:w="10409" w:type="dxa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14:paraId="3E68E46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F62CF85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46468EF6">
            <w:pPr>
              <w:spacing w:line="400" w:lineRule="exact"/>
              <w:rPr>
                <w:rFonts w:hint="eastAsia"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1.善用多元感官體驗與鑑賞藝術文化與生活。</w:t>
            </w:r>
          </w:p>
          <w:p w14:paraId="1BE75441">
            <w:pPr>
              <w:spacing w:line="400" w:lineRule="exact"/>
              <w:rPr>
                <w:rFonts w:hint="eastAsia"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2.活用藝術符號表達情意觀點與風格並與他人溝通。</w:t>
            </w:r>
          </w:p>
          <w:p w14:paraId="0CC00ABE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3.強化藝術實踐歷程中團隊合作與溝通協調力。</w:t>
            </w:r>
          </w:p>
        </w:tc>
      </w:tr>
      <w:tr w14:paraId="6618BF4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90E3068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063F773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出缺席、作業</w:t>
            </w:r>
          </w:p>
        </w:tc>
      </w:tr>
      <w:tr w14:paraId="18025FD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E700CF1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BAD7230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平時40%、期中30%、期末30%</w:t>
            </w:r>
          </w:p>
        </w:tc>
      </w:tr>
      <w:tr w14:paraId="081C640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E23DB74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0A6BFE4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認真上課、攜帶用具、完成指定作業</w:t>
            </w:r>
          </w:p>
        </w:tc>
      </w:tr>
      <w:tr w14:paraId="40C5EC7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4350321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五、教學進度</w:t>
            </w:r>
          </w:p>
        </w:tc>
      </w:tr>
      <w:tr w14:paraId="28CE31D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40E800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每週</w:t>
            </w:r>
          </w:p>
          <w:p w14:paraId="3B51853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170B3E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¼Ð·¢Åé"/>
                <w:kern w:val="0"/>
              </w:rPr>
              <w:t>1</w:t>
            </w:r>
            <w:r>
              <w:rPr>
                <w:rFonts w:ascii="標楷體" w:hAnsi="標楷體" w:eastAsia="標楷體" w:cs="¼Ð·¢Åé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BB2506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編定</w:t>
            </w:r>
          </w:p>
          <w:p w14:paraId="22C25A3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150B42E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吳梓歆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C1157E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706517A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美術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7149FF84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3EDC69A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時尚二忠</w:t>
            </w:r>
          </w:p>
        </w:tc>
      </w:tr>
      <w:tr w14:paraId="2A5B0EAC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continue"/>
            <w:shd w:val="clear" w:color="auto" w:fill="auto"/>
            <w:vAlign w:val="center"/>
          </w:tcPr>
          <w:p w14:paraId="095BD15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959" w:type="dxa"/>
            <w:vMerge w:val="continue"/>
            <w:shd w:val="clear" w:color="auto" w:fill="auto"/>
            <w:vAlign w:val="center"/>
          </w:tcPr>
          <w:p w14:paraId="227AB938">
            <w:pPr>
              <w:spacing w:line="400" w:lineRule="exact"/>
              <w:jc w:val="center"/>
              <w:rPr>
                <w:rFonts w:ascii="標楷體" w:hAnsi="標楷體"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 w:val="continue"/>
            <w:shd w:val="clear" w:color="auto" w:fill="auto"/>
            <w:vAlign w:val="center"/>
          </w:tcPr>
          <w:p w14:paraId="59205F2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9F0264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CF93EF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0F18D62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育達文化</w:t>
            </w:r>
          </w:p>
        </w:tc>
        <w:tc>
          <w:tcPr>
            <w:tcW w:w="700" w:type="dxa"/>
            <w:vMerge w:val="continue"/>
            <w:shd w:val="clear" w:color="auto" w:fill="auto"/>
            <w:vAlign w:val="center"/>
          </w:tcPr>
          <w:p w14:paraId="6DC9A18B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860" w:type="dxa"/>
            <w:vMerge w:val="continue"/>
            <w:shd w:val="clear" w:color="auto" w:fill="auto"/>
            <w:vAlign w:val="center"/>
          </w:tcPr>
          <w:p w14:paraId="6B47537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</w:tr>
      <w:tr w14:paraId="38E453B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4EA6B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5F7AB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FF3F1C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學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內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8F900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A96090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備   註</w:t>
            </w:r>
          </w:p>
        </w:tc>
      </w:tr>
      <w:tr w14:paraId="5C15A84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6D547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4E857E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02/11~02/14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63FCF4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0EBEFBD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658E9FF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</w:tr>
      <w:tr w14:paraId="2F82C5F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5E5F1C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784EE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02/17~02/21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77F34C">
            <w:pPr>
              <w:spacing w:line="360" w:lineRule="exact"/>
              <w:rPr>
                <w:rFonts w:hint="eastAsia"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人與環境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BD7C5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B588F6B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</w:p>
        </w:tc>
      </w:tr>
      <w:tr w14:paraId="35C9067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F1D3F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5CD9B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02/24~02/28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319CD92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人與環境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FF056CC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23E9439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籃球週、02/28 放假</w:t>
            </w:r>
          </w:p>
        </w:tc>
      </w:tr>
      <w:tr w14:paraId="3272CE2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096F6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102A18D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CFC5273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人與環境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F3D06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28EFC53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國文月</w:t>
            </w:r>
          </w:p>
        </w:tc>
      </w:tr>
      <w:tr w14:paraId="00613D9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5A708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D9BA8C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A6F444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人與環境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F5DF52">
            <w:pPr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  <w:t>作業一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25852821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03/13-14 高三模擬考</w:t>
            </w:r>
          </w:p>
        </w:tc>
      </w:tr>
      <w:tr w14:paraId="74BDB10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84041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C9E08CD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5C480E9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/>
                <w:kern w:val="0"/>
                <w:sz w:val="22"/>
                <w:szCs w:val="22"/>
              </w:rPr>
              <w:t>人與環境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E92155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4A0C11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03/21 卡拉OK決賽&amp;社團成果發表</w:t>
            </w:r>
          </w:p>
        </w:tc>
      </w:tr>
      <w:tr w14:paraId="1F4CAEF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C3C627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9AF0E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A18E7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876C11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EDA7F25">
            <w:pPr>
              <w:spacing w:line="24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03/26-28 期中考</w:t>
            </w:r>
          </w:p>
        </w:tc>
      </w:tr>
      <w:tr w14:paraId="74A869E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E0412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53104D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4943787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人與人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522F415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8FAB2C0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04/03-04 清明、兒童節放假</w:t>
            </w:r>
          </w:p>
        </w:tc>
      </w:tr>
      <w:tr w14:paraId="1D5C922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BF2DFC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F801662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FE78AE3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人與人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C805C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925892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04/12 親職日</w:t>
            </w:r>
          </w:p>
        </w:tc>
      </w:tr>
      <w:tr w14:paraId="38CE296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35F0BE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595A5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EA9963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人與人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90B3B3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EEB7510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04/14 親職日補假乙天</w:t>
            </w:r>
          </w:p>
          <w:p w14:paraId="69F6B6C2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04/16-18 高三期末考</w:t>
            </w:r>
          </w:p>
        </w:tc>
      </w:tr>
      <w:tr w14:paraId="0F0C5A4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817816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CD1C1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FBBBB55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人與人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00E73F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83742B">
            <w:pPr>
              <w:autoSpaceDE w:val="0"/>
              <w:autoSpaceDN w:val="0"/>
              <w:adjustRightInd w:val="0"/>
              <w:spacing w:line="22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04/25 高三祈福儀式&amp;送舊活動</w:t>
            </w:r>
          </w:p>
        </w:tc>
      </w:tr>
      <w:tr w14:paraId="1EF75F0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EF582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151F7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64EF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人與人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45B29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  <w:t>作業二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CE1D6BA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04/28-05/09 高一二作業抽查</w:t>
            </w:r>
          </w:p>
        </w:tc>
      </w:tr>
      <w:tr w14:paraId="2581591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30692D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E3C64D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9F31CA4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人與土地</w:t>
            </w:r>
          </w:p>
          <w:p w14:paraId="6DF5C6C0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環境</w:t>
            </w:r>
            <w:r>
              <w:rPr>
                <w:rFonts w:hint="eastAsia" w:ascii="標楷體" w:hAnsi="標楷體" w:eastAsia="標楷體" w:cs="新細明體"/>
                <w:kern w:val="0"/>
                <w:sz w:val="22"/>
                <w:szCs w:val="22"/>
              </w:rPr>
              <w:t>議</w:t>
            </w:r>
            <w:r>
              <w:rPr>
                <w:rFonts w:ascii="標楷體" w:hAnsi="標楷體" w:eastAsia="標楷體" w:cs="新細明體"/>
                <w:kern w:val="0"/>
                <w:sz w:val="22"/>
                <w:szCs w:val="22"/>
              </w:rPr>
              <w:t>題融入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8D69F93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B48C91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291754D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42921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AEBE0BE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6197EB7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人與土地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1EF3F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D82417F">
            <w:pPr>
              <w:spacing w:line="240" w:lineRule="exact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 w14:paraId="343071F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1F972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F75A9B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5BF4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人與土地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C3A15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F1282CA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44CD04B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9046C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F80F6B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5744E85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人與土地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F50534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7D58145">
            <w:pPr>
              <w:tabs>
                <w:tab w:val="left" w:pos="2333"/>
              </w:tabs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05/30 端午節補假</w:t>
            </w:r>
          </w:p>
        </w:tc>
      </w:tr>
      <w:tr w14:paraId="75B590E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39BED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5BDF7B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06/02-06/06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993831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人與土地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0D86B9">
            <w:pPr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  <w:t>作業三</w:t>
            </w:r>
            <w:bookmarkStart w:id="0" w:name="_GoBack"/>
            <w:bookmarkEnd w:id="0"/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7F60F4B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06/02 畢業典禮</w:t>
            </w:r>
          </w:p>
        </w:tc>
      </w:tr>
      <w:tr w14:paraId="373169C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184D3E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FC1DA4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06/09-06/13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ADF8059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人與土地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4BDD2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86F0C22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3BC1041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DB34FE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0C561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06/16-06/20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B50553F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E3535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301EB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06/17-19 高一二期末考</w:t>
            </w:r>
          </w:p>
        </w:tc>
      </w:tr>
      <w:tr w14:paraId="1E6F0F7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C6217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9FFE1C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06/23-06/27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88449B5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0C7F1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8757DFD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3C18EA9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5B0A5F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4DCB46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2009C12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C70262D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5753256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06/30休業式</w:t>
            </w:r>
          </w:p>
        </w:tc>
      </w:tr>
    </w:tbl>
    <w:p w14:paraId="22ECFC39">
      <w:pPr>
        <w:spacing w:line="400" w:lineRule="exact"/>
        <w:rPr>
          <w:rFonts w:ascii="標楷體" w:hAnsi="標楷體" w:eastAsia="標楷體"/>
          <w:kern w:val="0"/>
          <w:sz w:val="22"/>
          <w:szCs w:val="22"/>
        </w:rPr>
      </w:pPr>
      <w:r>
        <w:rPr>
          <w:rFonts w:hint="eastAsia" w:ascii="標楷體" w:hAnsi="標楷體" w:eastAsia="標楷體"/>
          <w:kern w:val="0"/>
          <w:sz w:val="22"/>
          <w:szCs w:val="22"/>
        </w:rPr>
        <w:t>※備註欄可填寫有關重大議題融入</w:t>
      </w:r>
      <w:r>
        <w:rPr>
          <w:rFonts w:ascii="標楷體" w:hAnsi="標楷體" w:eastAsia="標楷體"/>
          <w:sz w:val="22"/>
          <w:szCs w:val="22"/>
        </w:rPr>
        <w:t>（所謂重大議題包含：</w:t>
      </w:r>
      <w:r>
        <w:rPr>
          <w:rFonts w:hint="eastAsia" w:ascii="標楷體" w:hAnsi="標楷體" w:eastAsia="標楷體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>
        <w:rPr>
          <w:rFonts w:ascii="標楷體" w:hAnsi="標楷體" w:eastAsia="標楷體"/>
          <w:sz w:val="22"/>
          <w:szCs w:val="22"/>
        </w:rPr>
        <w:t>）</w:t>
      </w:r>
      <w:r>
        <w:rPr>
          <w:rFonts w:hint="eastAsia" w:ascii="標楷體" w:hAnsi="標楷體" w:eastAsia="標楷體"/>
          <w:kern w:val="0"/>
          <w:sz w:val="22"/>
          <w:szCs w:val="22"/>
        </w:rPr>
        <w:t xml:space="preserve">及其他重要活動。 </w:t>
      </w:r>
    </w:p>
    <w:sectPr>
      <w:footerReference r:id="rId3" w:type="even"/>
      <w:pgSz w:w="11906" w:h="16838"/>
      <w:pgMar w:top="567" w:right="907" w:bottom="567" w:left="851" w:header="851" w:footer="992" w:gutter="0"/>
      <w:pgNumType w:start="291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¼Ð·¢Åé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1AA96">
    <w:pPr>
      <w:pStyle w:val="9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292</w:t>
    </w:r>
    <w:r>
      <w:rPr>
        <w:rStyle w:val="12"/>
      </w:rPr>
      <w:fldChar w:fldCharType="end"/>
    </w:r>
  </w:p>
  <w:p w14:paraId="3ABA39C6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80"/>
  <w:evenAndOddHeaders w:val="1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B4B0F"/>
    <w:rsid w:val="003C20F8"/>
    <w:rsid w:val="003C2A61"/>
    <w:rsid w:val="003C3707"/>
    <w:rsid w:val="003D03C3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2614A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0916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0DAC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B7D21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B1B98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449F0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  <w:rsid w:val="1384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Arial" w:hAnsi="Arial"/>
      <w:sz w:val="18"/>
      <w:szCs w:val="18"/>
    </w:rPr>
  </w:style>
  <w:style w:type="paragraph" w:styleId="5">
    <w:name w:val="Closing"/>
    <w:basedOn w:val="1"/>
    <w:qFormat/>
    <w:uiPriority w:val="0"/>
    <w:pPr>
      <w:ind w:left="100" w:leftChars="1800"/>
    </w:pPr>
    <w:rPr>
      <w:rFonts w:ascii="標楷體" w:eastAsia="標楷體" w:cs="標楷體"/>
      <w:kern w:val="0"/>
    </w:rPr>
  </w:style>
  <w:style w:type="character" w:styleId="6">
    <w:name w:val="annotation reference"/>
    <w:semiHidden/>
    <w:qFormat/>
    <w:uiPriority w:val="0"/>
    <w:rPr>
      <w:sz w:val="18"/>
      <w:szCs w:val="18"/>
    </w:rPr>
  </w:style>
  <w:style w:type="paragraph" w:styleId="7">
    <w:name w:val="annotation text"/>
    <w:basedOn w:val="1"/>
    <w:semiHidden/>
    <w:uiPriority w:val="0"/>
  </w:style>
  <w:style w:type="paragraph" w:styleId="8">
    <w:name w:val="annotation subject"/>
    <w:basedOn w:val="7"/>
    <w:next w:val="7"/>
    <w:semiHidden/>
    <w:qFormat/>
    <w:uiPriority w:val="0"/>
    <w:rPr>
      <w:b/>
      <w:bCs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0">
    <w:name w:val="header"/>
    <w:basedOn w:val="1"/>
    <w:link w:val="19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Note Heading"/>
    <w:basedOn w:val="1"/>
    <w:next w:val="1"/>
    <w:uiPriority w:val="0"/>
    <w:pPr>
      <w:jc w:val="center"/>
    </w:pPr>
    <w:rPr>
      <w:rFonts w:ascii="標楷體" w:eastAsia="標楷體" w:cs="標楷體"/>
      <w:kern w:val="0"/>
    </w:rPr>
  </w:style>
  <w:style w:type="character" w:styleId="12">
    <w:name w:val="page number"/>
    <w:basedOn w:val="2"/>
    <w:uiPriority w:val="0"/>
  </w:style>
  <w:style w:type="character" w:styleId="13">
    <w:name w:val="Strong"/>
    <w:qFormat/>
    <w:uiPriority w:val="0"/>
    <w:rPr>
      <w:b/>
      <w:bCs/>
    </w:rPr>
  </w:style>
  <w:style w:type="table" w:styleId="14">
    <w:name w:val="Table Grid"/>
    <w:basedOn w:val="3"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oc 1"/>
    <w:basedOn w:val="1"/>
    <w:next w:val="1"/>
    <w:autoRedefine/>
    <w:semiHidden/>
    <w:qFormat/>
    <w:uiPriority w:val="0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6">
    <w:name w:val="樣式111"/>
    <w:basedOn w:val="1"/>
    <w:autoRedefine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7">
    <w:name w:val="樣式a"/>
    <w:basedOn w:val="1"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新細明體" w:hAnsi="Times New Roman" w:eastAsia="新細明體" w:cs="新細明體"/>
      <w:color w:val="000000"/>
      <w:sz w:val="24"/>
      <w:szCs w:val="24"/>
      <w:lang w:val="en-US" w:eastAsia="zh-TW" w:bidi="ar-SA"/>
    </w:rPr>
  </w:style>
  <w:style w:type="character" w:customStyle="1" w:styleId="19">
    <w:name w:val="頁首 字元"/>
    <w:link w:val="10"/>
    <w:qFormat/>
    <w:uiPriority w:val="0"/>
    <w:rPr>
      <w:rFonts w:eastAsia="新細明體"/>
      <w:kern w:val="2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Company>User</Company>
  <Pages>1</Pages>
  <Words>154</Words>
  <Characters>883</Characters>
  <Lines>7</Lines>
  <Paragraphs>2</Paragraphs>
  <TotalTime>0</TotalTime>
  <ScaleCrop>false</ScaleCrop>
  <LinksUpToDate>false</LinksUpToDate>
  <CharactersWithSpaces>1035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2025-02-17T05:47:00Z</dcterms:created>
  <dc:creator>User</dc:creator>
  <cp:lastModifiedBy>USER</cp:lastModifiedBy>
  <cp:lastPrinted>2009-02-11T08:45:00Z</cp:lastPrinted>
  <dcterms:modified xsi:type="dcterms:W3CDTF">2025-02-18T02:45:52Z</dcterms:modified>
  <dc:title>教學計畫有別於教學活動設計和教案，它是教學前的構思、設計和規劃，也是教學前用來和學群教師、家長、行政人員的溝通用的，同時也是課程管理的工具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2632F74E402C4228A6DBAA9564437023_12</vt:lpwstr>
  </property>
</Properties>
</file>